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BB46" w14:textId="61E6DCB2" w:rsidR="002D5117" w:rsidRPr="00473D5A" w:rsidRDefault="004E2CBD" w:rsidP="002D5117">
      <w:pPr>
        <w:spacing w:line="252" w:lineRule="auto"/>
        <w:jc w:val="right"/>
        <w:rPr>
          <w:rFonts w:asciiTheme="minorHAnsi" w:hAnsiTheme="minorHAnsi" w:cstheme="minorHAnsi"/>
          <w:b/>
          <w:sz w:val="22"/>
        </w:rPr>
      </w:pPr>
      <w:r w:rsidRPr="00473D5A">
        <w:rPr>
          <w:rFonts w:asciiTheme="minorHAnsi" w:hAnsiTheme="minorHAnsi" w:cstheme="minorHAnsi"/>
          <w:b/>
          <w:sz w:val="22"/>
          <w:highlight w:val="yellow"/>
        </w:rPr>
        <w:t>20.02.</w:t>
      </w:r>
      <w:r w:rsidR="002D5117" w:rsidRPr="00473D5A">
        <w:rPr>
          <w:rFonts w:asciiTheme="minorHAnsi" w:hAnsiTheme="minorHAnsi" w:cstheme="minorHAnsi"/>
          <w:b/>
          <w:sz w:val="22"/>
          <w:highlight w:val="yellow"/>
        </w:rPr>
        <w:t>202</w:t>
      </w:r>
      <w:r w:rsidRPr="00473D5A">
        <w:rPr>
          <w:rFonts w:asciiTheme="minorHAnsi" w:hAnsiTheme="minorHAnsi" w:cstheme="minorHAnsi"/>
          <w:b/>
          <w:sz w:val="22"/>
          <w:highlight w:val="yellow"/>
        </w:rPr>
        <w:t>6</w:t>
      </w:r>
    </w:p>
    <w:p w14:paraId="07D42EE5" w14:textId="77777777" w:rsidR="002D5117" w:rsidRPr="00E4129A" w:rsidRDefault="002D5117" w:rsidP="002D5117">
      <w:pPr>
        <w:pStyle w:val="Default"/>
        <w:jc w:val="center"/>
        <w:rPr>
          <w:rFonts w:asciiTheme="minorHAnsi" w:hAnsiTheme="minorHAnsi" w:cstheme="minorHAnsi"/>
          <w:b/>
          <w:bCs/>
          <w:color w:val="121E23"/>
          <w:szCs w:val="28"/>
          <w:lang w:val="ro-RO"/>
        </w:rPr>
      </w:pPr>
    </w:p>
    <w:p w14:paraId="140A9C2A" w14:textId="61C64528" w:rsidR="002D5117" w:rsidRPr="00E4129A" w:rsidRDefault="002D5117" w:rsidP="002D5117">
      <w:pPr>
        <w:pStyle w:val="Default"/>
        <w:jc w:val="center"/>
        <w:rPr>
          <w:rFonts w:asciiTheme="minorHAnsi" w:hAnsiTheme="minorHAnsi" w:cstheme="minorHAnsi"/>
          <w:b/>
          <w:bCs/>
          <w:color w:val="121E23"/>
          <w:lang w:val="ro-RO"/>
        </w:rPr>
      </w:pPr>
      <w:r w:rsidRPr="00E4129A">
        <w:rPr>
          <w:rFonts w:asciiTheme="minorHAnsi" w:hAnsiTheme="minorHAnsi" w:cstheme="minorHAnsi"/>
          <w:b/>
          <w:bCs/>
          <w:color w:val="121E23"/>
          <w:lang w:val="ro-RO"/>
        </w:rPr>
        <w:t>LANSAREA PROIECTULUI CU TITLUL</w:t>
      </w:r>
    </w:p>
    <w:p w14:paraId="7615C3C2" w14:textId="3EE45C62" w:rsidR="002D5117" w:rsidRPr="00E4129A" w:rsidRDefault="002D5117" w:rsidP="002D5117">
      <w:pPr>
        <w:pStyle w:val="Default"/>
        <w:jc w:val="center"/>
        <w:rPr>
          <w:rFonts w:asciiTheme="minorHAnsi" w:hAnsiTheme="minorHAnsi" w:cstheme="minorHAnsi"/>
          <w:color w:val="121E23"/>
          <w:lang w:val="ro-RO"/>
        </w:rPr>
      </w:pPr>
      <w:bookmarkStart w:id="0" w:name="_Hlk197609392"/>
      <w:r w:rsidRPr="00E4129A">
        <w:rPr>
          <w:rFonts w:asciiTheme="minorHAnsi" w:hAnsiTheme="minorHAnsi" w:cstheme="minorHAnsi"/>
          <w:b/>
          <w:bCs/>
          <w:i/>
          <w:color w:val="121E23"/>
          <w:lang w:val="ro-RO"/>
        </w:rPr>
        <w:t>“</w:t>
      </w:r>
      <w:proofErr w:type="spellStart"/>
      <w:r w:rsidR="000F68C6" w:rsidRPr="000F68C6">
        <w:rPr>
          <w:rFonts w:asciiTheme="minorHAnsi" w:hAnsiTheme="minorHAnsi" w:cstheme="minorHAnsi"/>
          <w:b/>
          <w:bCs/>
          <w:i/>
          <w:color w:val="121E23"/>
          <w:lang w:val="ro-RO"/>
        </w:rPr>
        <w:t>AcCES</w:t>
      </w:r>
      <w:proofErr w:type="spellEnd"/>
      <w:r w:rsidR="000F68C6" w:rsidRPr="000F68C6">
        <w:rPr>
          <w:rFonts w:asciiTheme="minorHAnsi" w:hAnsiTheme="minorHAnsi" w:cstheme="minorHAnsi"/>
          <w:b/>
          <w:bCs/>
          <w:i/>
          <w:color w:val="121E23"/>
          <w:lang w:val="ro-RO"/>
        </w:rPr>
        <w:t xml:space="preserve"> la educație – </w:t>
      </w:r>
      <w:proofErr w:type="spellStart"/>
      <w:r w:rsidR="000F68C6" w:rsidRPr="000F68C6">
        <w:rPr>
          <w:rFonts w:asciiTheme="minorHAnsi" w:hAnsiTheme="minorHAnsi" w:cstheme="minorHAnsi"/>
          <w:b/>
          <w:bCs/>
          <w:i/>
          <w:color w:val="121E23"/>
          <w:lang w:val="ro-RO"/>
        </w:rPr>
        <w:t>EduCES</w:t>
      </w:r>
      <w:proofErr w:type="spellEnd"/>
      <w:r w:rsidRPr="00E4129A">
        <w:rPr>
          <w:rFonts w:asciiTheme="minorHAnsi" w:hAnsiTheme="minorHAnsi" w:cstheme="minorHAnsi"/>
          <w:b/>
          <w:bCs/>
          <w:color w:val="121E23"/>
          <w:lang w:val="ro-RO"/>
        </w:rPr>
        <w:t>”</w:t>
      </w:r>
    </w:p>
    <w:bookmarkEnd w:id="0"/>
    <w:p w14:paraId="3C03D4C6" w14:textId="77777777" w:rsidR="002D5117" w:rsidRPr="00E4129A" w:rsidRDefault="002D5117" w:rsidP="002D5117">
      <w:pPr>
        <w:pStyle w:val="Default"/>
        <w:ind w:firstLine="709"/>
        <w:jc w:val="center"/>
        <w:rPr>
          <w:rFonts w:asciiTheme="minorHAnsi" w:hAnsiTheme="minorHAnsi" w:cstheme="minorHAnsi"/>
          <w:lang w:val="ro-RO"/>
        </w:rPr>
      </w:pPr>
    </w:p>
    <w:p w14:paraId="7A068DF6" w14:textId="1E75FBB3" w:rsidR="002D5117" w:rsidRPr="009C21FB" w:rsidRDefault="004E2CBD" w:rsidP="002D5117">
      <w:pPr>
        <w:spacing w:line="276" w:lineRule="auto"/>
        <w:jc w:val="both"/>
        <w:outlineLvl w:val="0"/>
        <w:rPr>
          <w:rFonts w:asciiTheme="minorHAnsi" w:eastAsia="Calibri" w:hAnsiTheme="minorHAnsi" w:cstheme="minorHAnsi"/>
          <w:b/>
          <w:sz w:val="22"/>
        </w:rPr>
      </w:pPr>
      <w:r w:rsidRPr="009C21FB">
        <w:rPr>
          <w:rFonts w:asciiTheme="minorHAnsi" w:eastAsia="Calibri" w:hAnsiTheme="minorHAnsi" w:cstheme="minorHAnsi"/>
          <w:sz w:val="22"/>
        </w:rPr>
        <w:t>INSPECTORATUL SCOLAR JUDETEAN IASI</w:t>
      </w:r>
      <w:r w:rsidR="002D5117" w:rsidRPr="009C21FB">
        <w:rPr>
          <w:rFonts w:asciiTheme="minorHAnsi" w:eastAsia="Calibri" w:hAnsiTheme="minorHAnsi" w:cstheme="minorHAnsi"/>
          <w:sz w:val="22"/>
        </w:rPr>
        <w:t xml:space="preserve">, în calitate de beneficiar, în parteneriat cu ASOCIAȚIA CENTRUL REGIONAL PENTRU EDUCAȚIE, ȘTIINȚĂ ȘI CULTURĂ Iași, </w:t>
      </w:r>
      <w:r w:rsidR="002D5117" w:rsidRPr="009C21FB">
        <w:rPr>
          <w:rFonts w:asciiTheme="minorHAnsi" w:eastAsia="Calibri" w:hAnsiTheme="minorHAnsi" w:cstheme="minorHAnsi"/>
          <w:bCs/>
          <w:sz w:val="22"/>
        </w:rPr>
        <w:t>anunță</w:t>
      </w:r>
      <w:r w:rsidR="002D5117" w:rsidRPr="009C21FB">
        <w:rPr>
          <w:rFonts w:asciiTheme="minorHAnsi" w:eastAsia="Calibri" w:hAnsiTheme="minorHAnsi" w:cstheme="minorHAnsi"/>
          <w:sz w:val="22"/>
        </w:rPr>
        <w:t xml:space="preserve"> </w:t>
      </w:r>
      <w:r w:rsidR="002D5117" w:rsidRPr="009C21FB">
        <w:rPr>
          <w:rFonts w:asciiTheme="minorHAnsi" w:eastAsia="Calibri" w:hAnsiTheme="minorHAnsi" w:cstheme="minorHAnsi"/>
          <w:bCs/>
          <w:sz w:val="22"/>
        </w:rPr>
        <w:t>lansarea</w:t>
      </w:r>
      <w:r w:rsidR="002D5117" w:rsidRPr="009C21FB">
        <w:rPr>
          <w:rFonts w:asciiTheme="minorHAnsi" w:eastAsia="Calibri" w:hAnsiTheme="minorHAnsi" w:cstheme="minorHAnsi"/>
          <w:sz w:val="22"/>
        </w:rPr>
        <w:t xml:space="preserve"> proiectului </w:t>
      </w:r>
      <w:r w:rsidR="002D5117" w:rsidRPr="009C21FB">
        <w:rPr>
          <w:rFonts w:asciiTheme="minorHAnsi" w:eastAsia="Calibri" w:hAnsiTheme="minorHAnsi" w:cstheme="minorHAnsi"/>
          <w:i/>
          <w:sz w:val="22"/>
        </w:rPr>
        <w:t>“</w:t>
      </w:r>
      <w:proofErr w:type="spellStart"/>
      <w:r w:rsidR="000F68C6" w:rsidRPr="000F68C6">
        <w:rPr>
          <w:rFonts w:asciiTheme="minorHAnsi" w:hAnsiTheme="minorHAnsi" w:cstheme="minorHAnsi"/>
          <w:b/>
          <w:bCs/>
          <w:i/>
          <w:color w:val="121E23"/>
          <w:sz w:val="22"/>
        </w:rPr>
        <w:t>AcCES</w:t>
      </w:r>
      <w:proofErr w:type="spellEnd"/>
      <w:r w:rsidR="000F68C6" w:rsidRPr="000F68C6">
        <w:rPr>
          <w:rFonts w:asciiTheme="minorHAnsi" w:hAnsiTheme="minorHAnsi" w:cstheme="minorHAnsi"/>
          <w:b/>
          <w:bCs/>
          <w:i/>
          <w:color w:val="121E23"/>
          <w:sz w:val="22"/>
        </w:rPr>
        <w:t xml:space="preserve"> la educație – </w:t>
      </w:r>
      <w:proofErr w:type="spellStart"/>
      <w:r w:rsidR="000F68C6" w:rsidRPr="000F68C6">
        <w:rPr>
          <w:rFonts w:asciiTheme="minorHAnsi" w:hAnsiTheme="minorHAnsi" w:cstheme="minorHAnsi"/>
          <w:b/>
          <w:bCs/>
          <w:i/>
          <w:color w:val="121E23"/>
          <w:sz w:val="22"/>
        </w:rPr>
        <w:t>EduCES</w:t>
      </w:r>
      <w:proofErr w:type="spellEnd"/>
      <w:r w:rsidR="002D5117" w:rsidRPr="009C21FB">
        <w:rPr>
          <w:rFonts w:asciiTheme="minorHAnsi" w:eastAsia="Calibri" w:hAnsiTheme="minorHAnsi" w:cstheme="minorHAnsi"/>
          <w:i/>
          <w:sz w:val="22"/>
        </w:rPr>
        <w:t>”,</w:t>
      </w:r>
      <w:r w:rsidR="002D5117" w:rsidRPr="009C21FB">
        <w:rPr>
          <w:rFonts w:asciiTheme="minorHAnsi" w:eastAsia="Calibri" w:hAnsiTheme="minorHAnsi" w:cstheme="minorHAnsi"/>
          <w:sz w:val="22"/>
        </w:rPr>
        <w:t xml:space="preserve"> proiect cofinanțat de Uniunea Europeană prin Programul Operațional Educație și Ocupare 2021-2027, </w:t>
      </w:r>
      <w:r w:rsidR="002D5117" w:rsidRPr="009C21FB">
        <w:rPr>
          <w:rFonts w:asciiTheme="minorHAnsi" w:eastAsia="Calibri" w:hAnsiTheme="minorHAnsi" w:cstheme="minorHAnsi"/>
          <w:bCs/>
          <w:sz w:val="22"/>
        </w:rPr>
        <w:t xml:space="preserve">Cod SMIS </w:t>
      </w:r>
      <w:r w:rsidR="000F68C6" w:rsidRPr="000F68C6">
        <w:rPr>
          <w:rFonts w:asciiTheme="minorHAnsi" w:eastAsia="Calibri" w:hAnsiTheme="minorHAnsi" w:cstheme="minorHAnsi"/>
          <w:bCs/>
          <w:iCs/>
          <w:sz w:val="22"/>
        </w:rPr>
        <w:t>339855</w:t>
      </w:r>
      <w:r w:rsidR="002D5117" w:rsidRPr="009C21FB">
        <w:rPr>
          <w:rFonts w:asciiTheme="minorHAnsi" w:eastAsia="Calibri" w:hAnsiTheme="minorHAnsi" w:cstheme="minorHAnsi"/>
          <w:b/>
          <w:bCs/>
          <w:iCs/>
          <w:sz w:val="22"/>
        </w:rPr>
        <w:t>.</w:t>
      </w:r>
    </w:p>
    <w:p w14:paraId="688114FE" w14:textId="2317D567" w:rsidR="002D5117" w:rsidRPr="009C21FB" w:rsidRDefault="002D5117" w:rsidP="002D5117">
      <w:pPr>
        <w:spacing w:line="276" w:lineRule="auto"/>
        <w:jc w:val="both"/>
        <w:outlineLvl w:val="0"/>
        <w:rPr>
          <w:rFonts w:asciiTheme="minorHAnsi" w:eastAsia="Calibri" w:hAnsiTheme="minorHAnsi" w:cstheme="minorHAnsi"/>
          <w:b/>
          <w:sz w:val="22"/>
        </w:rPr>
      </w:pPr>
      <w:r w:rsidRPr="009C21FB">
        <w:rPr>
          <w:rFonts w:asciiTheme="minorHAnsi" w:eastAsia="Calibri" w:hAnsiTheme="minorHAnsi" w:cstheme="minorHAnsi"/>
          <w:b/>
          <w:sz w:val="22"/>
        </w:rPr>
        <w:t xml:space="preserve">Obiectivul general al proiectului: </w:t>
      </w:r>
    </w:p>
    <w:p w14:paraId="3B0F5394" w14:textId="161B590F" w:rsidR="002D5117" w:rsidRPr="009C21FB" w:rsidRDefault="002D5117" w:rsidP="002D5117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</w:rPr>
      </w:pPr>
      <w:r w:rsidRPr="009C21FB">
        <w:rPr>
          <w:rFonts w:asciiTheme="minorHAnsi" w:eastAsia="Calibri" w:hAnsiTheme="minorHAnsi" w:cstheme="minorHAnsi"/>
          <w:bCs/>
          <w:sz w:val="22"/>
        </w:rPr>
        <w:t xml:space="preserve">Obiectivul principal al proiectului constă în </w:t>
      </w:r>
      <w:r w:rsidR="004E2CBD" w:rsidRPr="009C21FB">
        <w:rPr>
          <w:rFonts w:asciiTheme="minorHAnsi" w:eastAsia="Calibri" w:hAnsiTheme="minorHAnsi" w:cstheme="minorHAnsi"/>
          <w:bCs/>
          <w:sz w:val="22"/>
        </w:rPr>
        <w:t>prevenirea si combaterea abandonului școlar și a părăsirii timpurii a școlii, prin promovarea accesului egal la educație favorabilă incluziunii, îmbunătățirea accesului și a participării la educație a 100 copii si tineri cu dizabilități și/sau CES, inclusiv la activități sportive și culturale adaptate, prin dezvoltarea de resurse suport</w:t>
      </w:r>
      <w:r w:rsidRPr="009C21FB">
        <w:rPr>
          <w:rFonts w:asciiTheme="minorHAnsi" w:eastAsia="Calibri" w:hAnsiTheme="minorHAnsi" w:cstheme="minorHAnsi"/>
          <w:bCs/>
          <w:sz w:val="22"/>
        </w:rPr>
        <w:t>.</w:t>
      </w:r>
    </w:p>
    <w:p w14:paraId="56061F8B" w14:textId="07E5123E" w:rsidR="002D5117" w:rsidRPr="009C21FB" w:rsidRDefault="002D5117" w:rsidP="002D5117">
      <w:pPr>
        <w:spacing w:line="276" w:lineRule="auto"/>
        <w:jc w:val="both"/>
        <w:rPr>
          <w:rFonts w:asciiTheme="minorHAnsi" w:eastAsia="Calibri" w:hAnsiTheme="minorHAnsi" w:cstheme="minorHAnsi"/>
          <w:sz w:val="22"/>
        </w:rPr>
      </w:pPr>
      <w:r w:rsidRPr="009C21FB">
        <w:rPr>
          <w:rFonts w:asciiTheme="minorHAnsi" w:eastAsia="Calibri" w:hAnsiTheme="minorHAnsi" w:cstheme="minorHAnsi"/>
          <w:b/>
          <w:bCs/>
          <w:sz w:val="22"/>
        </w:rPr>
        <w:t>Obiectivele specifice</w:t>
      </w:r>
      <w:r w:rsidR="000F1ADD">
        <w:rPr>
          <w:rFonts w:asciiTheme="minorHAnsi" w:eastAsia="Calibri" w:hAnsiTheme="minorHAnsi" w:cstheme="minorHAnsi"/>
          <w:sz w:val="22"/>
        </w:rPr>
        <w:t xml:space="preserve"> </w:t>
      </w:r>
      <w:r w:rsidRPr="009C21FB">
        <w:rPr>
          <w:rFonts w:asciiTheme="minorHAnsi" w:eastAsia="Calibri" w:hAnsiTheme="minorHAnsi" w:cstheme="minorHAnsi"/>
          <w:b/>
          <w:bCs/>
          <w:sz w:val="22"/>
        </w:rPr>
        <w:t>al proiectului</w:t>
      </w:r>
      <w:r w:rsidRPr="009C21FB">
        <w:rPr>
          <w:rFonts w:asciiTheme="minorHAnsi" w:eastAsia="Calibri" w:hAnsiTheme="minorHAnsi" w:cstheme="minorHAnsi"/>
          <w:sz w:val="22"/>
        </w:rPr>
        <w:t>:</w:t>
      </w:r>
    </w:p>
    <w:p w14:paraId="43F4FBFA" w14:textId="635EC9C5" w:rsidR="002D5117" w:rsidRPr="009C21FB" w:rsidRDefault="002D5117" w:rsidP="002D5117">
      <w:pPr>
        <w:spacing w:line="276" w:lineRule="auto"/>
        <w:jc w:val="both"/>
        <w:rPr>
          <w:rFonts w:asciiTheme="minorHAnsi" w:hAnsiTheme="minorHAnsi" w:cstheme="minorHAnsi"/>
          <w:kern w:val="36"/>
          <w:sz w:val="22"/>
          <w:lang w:eastAsia="ro-RO"/>
        </w:rPr>
      </w:pPr>
      <w:r w:rsidRPr="009C21FB">
        <w:rPr>
          <w:rFonts w:asciiTheme="minorHAnsi" w:hAnsiTheme="minorHAnsi" w:cstheme="minorHAnsi"/>
          <w:b/>
          <w:kern w:val="36"/>
          <w:sz w:val="22"/>
          <w:lang w:eastAsia="ro-RO"/>
        </w:rPr>
        <w:t xml:space="preserve">OS.1. 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Sprijinirea unui 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număr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de 100 de copii 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ș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i tineri cu CES 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ș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i/sau 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dizabilități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prin 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înființarea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ș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>i dotarea de camere-resurs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ă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, 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achiziți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a de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echipamente si tehnologii asistive 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ș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i alte materiale/mijloace de predare 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învățare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, adaptarea platformelor 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educaționale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la cele culturale existente astfel 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încât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s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ă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poată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fi utilizate de copiii/tinerii cu deficien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ț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>e/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dizabilități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ș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i/sau CES, 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achiziția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de echipamente 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ș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>i aparatur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ă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plurisenzorial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ă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>, inclusiv sportiv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ă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adaptat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ă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, 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î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n vederea 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îmbunătățirii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accesului 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ș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i a 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participării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la 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educație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a copiilor 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ș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i tinerilor cu 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dizabilități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 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ș</w:t>
      </w:r>
      <w:r w:rsidR="004E2CBD" w:rsidRPr="009C21FB">
        <w:rPr>
          <w:rFonts w:asciiTheme="minorHAnsi" w:hAnsiTheme="minorHAnsi" w:cstheme="minorHAnsi"/>
          <w:kern w:val="36"/>
          <w:sz w:val="22"/>
          <w:lang w:eastAsia="ro-RO"/>
        </w:rPr>
        <w:t>i/sau CES, prin dezvoltarea unor resurse suport.</w:t>
      </w:r>
    </w:p>
    <w:p w14:paraId="28736F8D" w14:textId="01AE1BBB" w:rsidR="002D5117" w:rsidRPr="009C21FB" w:rsidRDefault="002D5117" w:rsidP="002D5117">
      <w:pPr>
        <w:spacing w:line="276" w:lineRule="auto"/>
        <w:jc w:val="both"/>
        <w:rPr>
          <w:rFonts w:asciiTheme="minorHAnsi" w:hAnsiTheme="minorHAnsi" w:cstheme="minorHAnsi"/>
          <w:bCs/>
          <w:kern w:val="36"/>
          <w:sz w:val="22"/>
          <w:lang w:eastAsia="ro-RO"/>
        </w:rPr>
      </w:pPr>
      <w:r w:rsidRPr="009C21FB">
        <w:rPr>
          <w:rFonts w:asciiTheme="minorHAnsi" w:hAnsiTheme="minorHAnsi" w:cstheme="minorHAnsi"/>
          <w:b/>
          <w:kern w:val="36"/>
          <w:sz w:val="22"/>
          <w:lang w:eastAsia="ro-RO"/>
        </w:rPr>
        <w:t>OS.2</w:t>
      </w:r>
      <w:r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. 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Sprijinirea unui număr de 100 de copii 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ș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i tineri cu CES 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ș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i/sau dizabilități prin participarea acestora la activități de educație prin sport, muzic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ă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, teatru, educație senzorial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ă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, inclusiv prin parteneriate cu entități publice 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ș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i private care activează 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î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n zona de sport, cultur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ă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 xml:space="preserve">, loisir </w:t>
      </w:r>
      <w:r w:rsidR="009C21FB">
        <w:rPr>
          <w:rFonts w:asciiTheme="minorHAnsi" w:hAnsiTheme="minorHAnsi" w:cstheme="minorHAnsi"/>
          <w:kern w:val="36"/>
          <w:sz w:val="22"/>
          <w:lang w:eastAsia="ro-RO"/>
        </w:rPr>
        <w:t>ș</w:t>
      </w:r>
      <w:r w:rsidR="009C21FB" w:rsidRPr="009C21FB">
        <w:rPr>
          <w:rFonts w:asciiTheme="minorHAnsi" w:hAnsiTheme="minorHAnsi" w:cstheme="minorHAnsi"/>
          <w:kern w:val="36"/>
          <w:sz w:val="22"/>
          <w:lang w:eastAsia="ro-RO"/>
        </w:rPr>
        <w:t>i audiovizual.</w:t>
      </w:r>
    </w:p>
    <w:p w14:paraId="6F8B43DE" w14:textId="337635FF" w:rsidR="002D5117" w:rsidRPr="009C21FB" w:rsidRDefault="002D5117" w:rsidP="002D5117">
      <w:pPr>
        <w:spacing w:line="276" w:lineRule="auto"/>
        <w:jc w:val="both"/>
        <w:rPr>
          <w:rFonts w:asciiTheme="minorHAnsi" w:eastAsia="Calibri" w:hAnsiTheme="minorHAnsi" w:cstheme="minorHAnsi"/>
          <w:sz w:val="22"/>
        </w:rPr>
      </w:pPr>
      <w:r w:rsidRPr="009C21FB">
        <w:rPr>
          <w:rFonts w:asciiTheme="minorHAnsi" w:eastAsia="Calibri" w:hAnsiTheme="minorHAnsi" w:cstheme="minorHAnsi"/>
          <w:b/>
          <w:sz w:val="22"/>
        </w:rPr>
        <w:t>OS.3</w:t>
      </w:r>
      <w:r w:rsidRPr="009C21FB">
        <w:rPr>
          <w:rFonts w:asciiTheme="minorHAnsi" w:eastAsia="Calibri" w:hAnsiTheme="minorHAnsi" w:cstheme="minorHAnsi"/>
          <w:sz w:val="22"/>
        </w:rPr>
        <w:t xml:space="preserve">. </w:t>
      </w:r>
      <w:r w:rsidR="009C21FB" w:rsidRPr="009C21FB">
        <w:rPr>
          <w:rFonts w:asciiTheme="minorHAnsi" w:eastAsia="Calibri" w:hAnsiTheme="minorHAnsi" w:cstheme="minorHAnsi"/>
          <w:sz w:val="22"/>
        </w:rPr>
        <w:t xml:space="preserve">Sprijinirea unui număr de 100 de copii </w:t>
      </w:r>
      <w:r w:rsidR="009C21FB">
        <w:rPr>
          <w:rFonts w:asciiTheme="minorHAnsi" w:eastAsia="Calibri" w:hAnsiTheme="minorHAnsi" w:cstheme="minorHAnsi"/>
          <w:sz w:val="22"/>
        </w:rPr>
        <w:t>ș</w:t>
      </w:r>
      <w:r w:rsidR="009C21FB" w:rsidRPr="009C21FB">
        <w:rPr>
          <w:rFonts w:asciiTheme="minorHAnsi" w:eastAsia="Calibri" w:hAnsiTheme="minorHAnsi" w:cstheme="minorHAnsi"/>
          <w:sz w:val="22"/>
        </w:rPr>
        <w:t xml:space="preserve">i tineri cu CES </w:t>
      </w:r>
      <w:r w:rsidR="009C21FB">
        <w:rPr>
          <w:rFonts w:asciiTheme="minorHAnsi" w:eastAsia="Calibri" w:hAnsiTheme="minorHAnsi" w:cstheme="minorHAnsi"/>
          <w:sz w:val="22"/>
        </w:rPr>
        <w:t>ș</w:t>
      </w:r>
      <w:r w:rsidR="009C21FB" w:rsidRPr="009C21FB">
        <w:rPr>
          <w:rFonts w:asciiTheme="minorHAnsi" w:eastAsia="Calibri" w:hAnsiTheme="minorHAnsi" w:cstheme="minorHAnsi"/>
          <w:sz w:val="22"/>
        </w:rPr>
        <w:t xml:space="preserve">i/sau dizabilități </w:t>
      </w:r>
      <w:r w:rsidR="009C21FB">
        <w:rPr>
          <w:rFonts w:asciiTheme="minorHAnsi" w:eastAsia="Calibri" w:hAnsiTheme="minorHAnsi" w:cstheme="minorHAnsi"/>
          <w:sz w:val="22"/>
        </w:rPr>
        <w:t>ș</w:t>
      </w:r>
      <w:r w:rsidR="009C21FB" w:rsidRPr="009C21FB">
        <w:rPr>
          <w:rFonts w:asciiTheme="minorHAnsi" w:eastAsia="Calibri" w:hAnsiTheme="minorHAnsi" w:cstheme="minorHAnsi"/>
          <w:sz w:val="22"/>
        </w:rPr>
        <w:t xml:space="preserve">i a 100 </w:t>
      </w:r>
      <w:r w:rsidR="009C21FB">
        <w:rPr>
          <w:rFonts w:asciiTheme="minorHAnsi" w:eastAsia="Calibri" w:hAnsiTheme="minorHAnsi" w:cstheme="minorHAnsi"/>
          <w:sz w:val="22"/>
        </w:rPr>
        <w:t xml:space="preserve">de </w:t>
      </w:r>
      <w:r w:rsidR="009C21FB" w:rsidRPr="009C21FB">
        <w:rPr>
          <w:rFonts w:asciiTheme="minorHAnsi" w:eastAsia="Calibri" w:hAnsiTheme="minorHAnsi" w:cstheme="minorHAnsi"/>
          <w:sz w:val="22"/>
        </w:rPr>
        <w:t xml:space="preserve">părinți/reprezentanți legali/tutori/facilitatori prin participarea acestora la activități de asigurare de terapie, consiliere </w:t>
      </w:r>
      <w:r w:rsidR="009C21FB">
        <w:rPr>
          <w:rFonts w:asciiTheme="minorHAnsi" w:eastAsia="Calibri" w:hAnsiTheme="minorHAnsi" w:cstheme="minorHAnsi"/>
          <w:sz w:val="22"/>
        </w:rPr>
        <w:t>ș</w:t>
      </w:r>
      <w:r w:rsidR="009C21FB" w:rsidRPr="009C21FB">
        <w:rPr>
          <w:rFonts w:asciiTheme="minorHAnsi" w:eastAsia="Calibri" w:hAnsiTheme="minorHAnsi" w:cstheme="minorHAnsi"/>
          <w:sz w:val="22"/>
        </w:rPr>
        <w:t>i alte activități care susțin dezvoltarea cognitiv</w:t>
      </w:r>
      <w:r w:rsidR="009C21FB">
        <w:rPr>
          <w:rFonts w:asciiTheme="minorHAnsi" w:eastAsia="Calibri" w:hAnsiTheme="minorHAnsi" w:cstheme="minorHAnsi"/>
          <w:sz w:val="22"/>
        </w:rPr>
        <w:t>ă</w:t>
      </w:r>
      <w:r w:rsidR="009C21FB" w:rsidRPr="009C21FB">
        <w:rPr>
          <w:rFonts w:asciiTheme="minorHAnsi" w:eastAsia="Calibri" w:hAnsiTheme="minorHAnsi" w:cstheme="minorHAnsi"/>
          <w:sz w:val="22"/>
        </w:rPr>
        <w:t>, social</w:t>
      </w:r>
      <w:r w:rsidR="009C21FB">
        <w:rPr>
          <w:rFonts w:asciiTheme="minorHAnsi" w:eastAsia="Calibri" w:hAnsiTheme="minorHAnsi" w:cstheme="minorHAnsi"/>
          <w:sz w:val="22"/>
        </w:rPr>
        <w:t>ă</w:t>
      </w:r>
      <w:r w:rsidR="009C21FB" w:rsidRPr="009C21FB">
        <w:rPr>
          <w:rFonts w:asciiTheme="minorHAnsi" w:eastAsia="Calibri" w:hAnsiTheme="minorHAnsi" w:cstheme="minorHAnsi"/>
          <w:sz w:val="22"/>
        </w:rPr>
        <w:t xml:space="preserve">, </w:t>
      </w:r>
      <w:r w:rsidR="009C21FB">
        <w:rPr>
          <w:rFonts w:asciiTheme="minorHAnsi" w:eastAsia="Calibri" w:hAnsiTheme="minorHAnsi" w:cstheme="minorHAnsi"/>
          <w:sz w:val="22"/>
        </w:rPr>
        <w:t>ș</w:t>
      </w:r>
      <w:r w:rsidR="009C21FB" w:rsidRPr="009C21FB">
        <w:rPr>
          <w:rFonts w:asciiTheme="minorHAnsi" w:eastAsia="Calibri" w:hAnsiTheme="minorHAnsi" w:cstheme="minorHAnsi"/>
          <w:sz w:val="22"/>
        </w:rPr>
        <w:t>i emoțională a copiilor/ tinerilor cu deficien</w:t>
      </w:r>
      <w:r w:rsidR="009C21FB">
        <w:rPr>
          <w:rFonts w:asciiTheme="minorHAnsi" w:eastAsia="Calibri" w:hAnsiTheme="minorHAnsi" w:cstheme="minorHAnsi"/>
          <w:sz w:val="22"/>
        </w:rPr>
        <w:t>ț</w:t>
      </w:r>
      <w:r w:rsidR="009C21FB" w:rsidRPr="009C21FB">
        <w:rPr>
          <w:rFonts w:asciiTheme="minorHAnsi" w:eastAsia="Calibri" w:hAnsiTheme="minorHAnsi" w:cstheme="minorHAnsi"/>
          <w:sz w:val="22"/>
        </w:rPr>
        <w:t xml:space="preserve">e/dizabilități </w:t>
      </w:r>
      <w:r w:rsidR="009C21FB">
        <w:rPr>
          <w:rFonts w:asciiTheme="minorHAnsi" w:eastAsia="Calibri" w:hAnsiTheme="minorHAnsi" w:cstheme="minorHAnsi"/>
          <w:sz w:val="22"/>
        </w:rPr>
        <w:t>ș</w:t>
      </w:r>
      <w:r w:rsidR="009C21FB" w:rsidRPr="009C21FB">
        <w:rPr>
          <w:rFonts w:asciiTheme="minorHAnsi" w:eastAsia="Calibri" w:hAnsiTheme="minorHAnsi" w:cstheme="minorHAnsi"/>
          <w:sz w:val="22"/>
        </w:rPr>
        <w:t>i/sau cerințe educaționale speciale</w:t>
      </w:r>
      <w:r w:rsidRPr="009C21FB">
        <w:rPr>
          <w:rFonts w:asciiTheme="minorHAnsi" w:eastAsia="Calibri" w:hAnsiTheme="minorHAnsi" w:cstheme="minorHAnsi"/>
          <w:sz w:val="22"/>
        </w:rPr>
        <w:t>.</w:t>
      </w:r>
    </w:p>
    <w:p w14:paraId="0C2070D9" w14:textId="44CF2762" w:rsidR="009C21FB" w:rsidRPr="009C21FB" w:rsidRDefault="009C21FB" w:rsidP="002D5117">
      <w:pPr>
        <w:spacing w:line="276" w:lineRule="auto"/>
        <w:jc w:val="both"/>
        <w:rPr>
          <w:rFonts w:asciiTheme="minorHAnsi" w:eastAsia="Calibri" w:hAnsiTheme="minorHAnsi" w:cstheme="minorHAnsi"/>
          <w:sz w:val="22"/>
        </w:rPr>
      </w:pPr>
      <w:r w:rsidRPr="009C21FB">
        <w:rPr>
          <w:rFonts w:asciiTheme="minorHAnsi" w:eastAsia="Calibri" w:hAnsiTheme="minorHAnsi" w:cstheme="minorHAnsi"/>
          <w:sz w:val="22"/>
        </w:rPr>
        <w:t xml:space="preserve">OS.4. Sprijinirea unui număr de 100 de copii </w:t>
      </w:r>
      <w:r w:rsidR="00473D5A">
        <w:rPr>
          <w:rFonts w:asciiTheme="minorHAnsi" w:eastAsia="Calibri" w:hAnsiTheme="minorHAnsi" w:cstheme="minorHAnsi"/>
          <w:sz w:val="22"/>
        </w:rPr>
        <w:t>ș</w:t>
      </w:r>
      <w:r w:rsidRPr="009C21FB">
        <w:rPr>
          <w:rFonts w:asciiTheme="minorHAnsi" w:eastAsia="Calibri" w:hAnsiTheme="minorHAnsi" w:cstheme="minorHAnsi"/>
          <w:sz w:val="22"/>
        </w:rPr>
        <w:t xml:space="preserve">i tineri cu CES </w:t>
      </w:r>
      <w:r w:rsidR="00473D5A">
        <w:rPr>
          <w:rFonts w:asciiTheme="minorHAnsi" w:eastAsia="Calibri" w:hAnsiTheme="minorHAnsi" w:cstheme="minorHAnsi"/>
          <w:sz w:val="22"/>
        </w:rPr>
        <w:t>ș</w:t>
      </w:r>
      <w:r w:rsidRPr="009C21FB">
        <w:rPr>
          <w:rFonts w:asciiTheme="minorHAnsi" w:eastAsia="Calibri" w:hAnsiTheme="minorHAnsi" w:cstheme="minorHAnsi"/>
          <w:sz w:val="22"/>
        </w:rPr>
        <w:t>i/sau dizabilități prin asigurarea de sprijin educațional adaptat.</w:t>
      </w:r>
    </w:p>
    <w:p w14:paraId="501A7C1A" w14:textId="77777777" w:rsidR="002D5117" w:rsidRPr="009C21FB" w:rsidRDefault="002D5117" w:rsidP="002D5117">
      <w:pPr>
        <w:spacing w:line="252" w:lineRule="auto"/>
        <w:jc w:val="both"/>
        <w:rPr>
          <w:rFonts w:asciiTheme="minorHAnsi" w:hAnsiTheme="minorHAnsi" w:cstheme="minorHAnsi"/>
          <w:b/>
          <w:bCs/>
          <w:color w:val="050505"/>
          <w:sz w:val="22"/>
        </w:rPr>
      </w:pPr>
    </w:p>
    <w:p w14:paraId="4CB79F12" w14:textId="42B24CA5" w:rsidR="002D5117" w:rsidRPr="009C21FB" w:rsidRDefault="002D5117" w:rsidP="002D5117">
      <w:pPr>
        <w:spacing w:line="252" w:lineRule="auto"/>
        <w:jc w:val="both"/>
        <w:rPr>
          <w:rFonts w:asciiTheme="minorHAnsi" w:hAnsiTheme="minorHAnsi" w:cstheme="minorHAnsi"/>
          <w:color w:val="050505"/>
          <w:sz w:val="22"/>
        </w:rPr>
      </w:pPr>
      <w:r w:rsidRPr="009C21FB">
        <w:rPr>
          <w:rFonts w:asciiTheme="minorHAnsi" w:hAnsiTheme="minorHAnsi" w:cstheme="minorHAnsi"/>
          <w:b/>
          <w:bCs/>
          <w:color w:val="050505"/>
          <w:sz w:val="22"/>
        </w:rPr>
        <w:t>Valoarea totală</w:t>
      </w:r>
      <w:r w:rsidRPr="009C21FB">
        <w:rPr>
          <w:rFonts w:asciiTheme="minorHAnsi" w:hAnsiTheme="minorHAnsi" w:cstheme="minorHAnsi"/>
          <w:color w:val="050505"/>
          <w:sz w:val="22"/>
        </w:rPr>
        <w:t xml:space="preserve"> a proiectului este de</w:t>
      </w:r>
      <w:r w:rsidR="00473D5A">
        <w:rPr>
          <w:rFonts w:asciiTheme="minorHAnsi" w:hAnsiTheme="minorHAnsi" w:cstheme="minorHAnsi"/>
          <w:color w:val="050505"/>
          <w:sz w:val="22"/>
        </w:rPr>
        <w:t xml:space="preserve"> </w:t>
      </w:r>
      <w:r w:rsidR="000F1ADD" w:rsidRPr="000F1ADD">
        <w:rPr>
          <w:rFonts w:asciiTheme="minorHAnsi" w:hAnsiTheme="minorHAnsi" w:cstheme="minorHAnsi"/>
          <w:bCs/>
          <w:color w:val="050505"/>
          <w:sz w:val="22"/>
        </w:rPr>
        <w:t>2.790.073,73</w:t>
      </w:r>
      <w:r w:rsidRPr="009C21FB">
        <w:rPr>
          <w:rFonts w:asciiTheme="minorHAnsi" w:hAnsiTheme="minorHAnsi" w:cstheme="minorHAnsi"/>
          <w:bCs/>
          <w:color w:val="050505"/>
          <w:sz w:val="22"/>
        </w:rPr>
        <w:t xml:space="preserve"> lei</w:t>
      </w:r>
      <w:r w:rsidRPr="009C21FB">
        <w:rPr>
          <w:rFonts w:asciiTheme="minorHAnsi" w:hAnsiTheme="minorHAnsi" w:cstheme="minorHAnsi"/>
          <w:color w:val="050505"/>
          <w:sz w:val="22"/>
        </w:rPr>
        <w:t>, din care:</w:t>
      </w:r>
    </w:p>
    <w:p w14:paraId="3B5E6675" w14:textId="0244F974" w:rsidR="002D5117" w:rsidRPr="009C21FB" w:rsidRDefault="002D5117" w:rsidP="002D5117">
      <w:pPr>
        <w:pStyle w:val="Listparagraf"/>
        <w:numPr>
          <w:ilvl w:val="0"/>
          <w:numId w:val="2"/>
        </w:numPr>
        <w:tabs>
          <w:tab w:val="left" w:pos="993"/>
        </w:tabs>
        <w:spacing w:line="252" w:lineRule="auto"/>
        <w:jc w:val="both"/>
        <w:rPr>
          <w:rFonts w:asciiTheme="minorHAnsi" w:hAnsiTheme="minorHAnsi" w:cstheme="minorHAnsi"/>
          <w:color w:val="050505"/>
          <w:sz w:val="22"/>
        </w:rPr>
      </w:pPr>
      <w:r w:rsidRPr="009C21FB">
        <w:rPr>
          <w:rFonts w:asciiTheme="minorHAnsi" w:hAnsiTheme="minorHAnsi" w:cstheme="minorHAnsi"/>
          <w:color w:val="050505"/>
          <w:sz w:val="22"/>
        </w:rPr>
        <w:t xml:space="preserve">finanțare nerambursabilă FSE: </w:t>
      </w:r>
      <w:r w:rsidR="000F1ADD" w:rsidRPr="000F1ADD">
        <w:rPr>
          <w:rFonts w:asciiTheme="minorHAnsi" w:hAnsiTheme="minorHAnsi" w:cstheme="minorHAnsi"/>
          <w:color w:val="050505"/>
          <w:sz w:val="22"/>
        </w:rPr>
        <w:t>2.371.562,67</w:t>
      </w:r>
      <w:r w:rsidRPr="009C21FB">
        <w:rPr>
          <w:rFonts w:asciiTheme="minorHAnsi" w:hAnsiTheme="minorHAnsi" w:cstheme="minorHAnsi"/>
          <w:color w:val="050505"/>
          <w:sz w:val="22"/>
        </w:rPr>
        <w:t xml:space="preserve"> lei</w:t>
      </w:r>
    </w:p>
    <w:p w14:paraId="2F8D6614" w14:textId="318F4E70" w:rsidR="002D5117" w:rsidRPr="009C21FB" w:rsidRDefault="002D5117" w:rsidP="002D5117">
      <w:pPr>
        <w:pStyle w:val="Listparagraf"/>
        <w:numPr>
          <w:ilvl w:val="0"/>
          <w:numId w:val="2"/>
        </w:numPr>
        <w:tabs>
          <w:tab w:val="left" w:pos="993"/>
        </w:tabs>
        <w:spacing w:line="252" w:lineRule="auto"/>
        <w:jc w:val="both"/>
        <w:rPr>
          <w:rFonts w:asciiTheme="minorHAnsi" w:hAnsiTheme="minorHAnsi" w:cstheme="minorHAnsi"/>
          <w:color w:val="050505"/>
          <w:sz w:val="22"/>
        </w:rPr>
      </w:pPr>
      <w:r w:rsidRPr="009C21FB">
        <w:rPr>
          <w:rFonts w:asciiTheme="minorHAnsi" w:hAnsiTheme="minorHAnsi" w:cstheme="minorHAnsi"/>
          <w:color w:val="050505"/>
          <w:sz w:val="22"/>
        </w:rPr>
        <w:t xml:space="preserve">finanțare nerambursabilă din bugetul național: </w:t>
      </w:r>
      <w:r w:rsidR="000F1ADD" w:rsidRPr="000F1ADD">
        <w:rPr>
          <w:rFonts w:asciiTheme="minorHAnsi" w:hAnsiTheme="minorHAnsi" w:cstheme="minorHAnsi"/>
          <w:color w:val="050505"/>
          <w:sz w:val="22"/>
        </w:rPr>
        <w:t>152.804,40</w:t>
      </w:r>
      <w:r w:rsidRPr="009C21FB">
        <w:rPr>
          <w:rFonts w:asciiTheme="minorHAnsi" w:hAnsiTheme="minorHAnsi" w:cstheme="minorHAnsi"/>
          <w:color w:val="050505"/>
          <w:sz w:val="22"/>
        </w:rPr>
        <w:t xml:space="preserve"> lei</w:t>
      </w:r>
    </w:p>
    <w:p w14:paraId="5E91E35B" w14:textId="4BB83125" w:rsidR="002D5117" w:rsidRPr="009C21FB" w:rsidRDefault="002D5117" w:rsidP="002D5117">
      <w:pPr>
        <w:pStyle w:val="Listparagraf"/>
        <w:numPr>
          <w:ilvl w:val="0"/>
          <w:numId w:val="2"/>
        </w:numPr>
        <w:tabs>
          <w:tab w:val="left" w:pos="993"/>
        </w:tabs>
        <w:spacing w:line="252" w:lineRule="auto"/>
        <w:jc w:val="both"/>
        <w:rPr>
          <w:rFonts w:asciiTheme="minorHAnsi" w:hAnsiTheme="minorHAnsi" w:cstheme="minorHAnsi"/>
          <w:color w:val="050505"/>
          <w:sz w:val="22"/>
        </w:rPr>
      </w:pPr>
      <w:r w:rsidRPr="009C21FB">
        <w:rPr>
          <w:rFonts w:asciiTheme="minorHAnsi" w:hAnsiTheme="minorHAnsi" w:cstheme="minorHAnsi"/>
          <w:color w:val="050505"/>
          <w:sz w:val="22"/>
        </w:rPr>
        <w:t xml:space="preserve">cofinanțare beneficiar: </w:t>
      </w:r>
      <w:r w:rsidR="000F1ADD" w:rsidRPr="000F1ADD">
        <w:rPr>
          <w:rFonts w:asciiTheme="minorHAnsi" w:hAnsiTheme="minorHAnsi" w:cstheme="minorHAnsi"/>
          <w:color w:val="050505"/>
          <w:sz w:val="22"/>
        </w:rPr>
        <w:t>265.706,66</w:t>
      </w:r>
      <w:r w:rsidRPr="009C21FB">
        <w:rPr>
          <w:rFonts w:asciiTheme="minorHAnsi" w:hAnsiTheme="minorHAnsi" w:cstheme="minorHAnsi"/>
          <w:color w:val="050505"/>
          <w:sz w:val="22"/>
        </w:rPr>
        <w:t xml:space="preserve"> lei</w:t>
      </w:r>
    </w:p>
    <w:p w14:paraId="7C2745C2" w14:textId="77777777" w:rsidR="002D5117" w:rsidRPr="009C21FB" w:rsidRDefault="002D5117" w:rsidP="002D511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lang w:eastAsia="ro-RO"/>
        </w:rPr>
      </w:pPr>
    </w:p>
    <w:p w14:paraId="1DCC0EF3" w14:textId="5A1F406D" w:rsidR="002D5117" w:rsidRPr="009C21FB" w:rsidRDefault="002D5117" w:rsidP="002D5117">
      <w:pPr>
        <w:spacing w:line="276" w:lineRule="auto"/>
        <w:jc w:val="both"/>
        <w:rPr>
          <w:rFonts w:asciiTheme="minorHAnsi" w:hAnsiTheme="minorHAnsi" w:cstheme="minorHAnsi"/>
          <w:sz w:val="22"/>
          <w:lang w:eastAsia="ro-RO"/>
        </w:rPr>
      </w:pPr>
      <w:r w:rsidRPr="009C21FB">
        <w:rPr>
          <w:rFonts w:asciiTheme="minorHAnsi" w:hAnsiTheme="minorHAnsi" w:cstheme="minorHAnsi"/>
          <w:b/>
          <w:bCs/>
          <w:sz w:val="22"/>
          <w:lang w:eastAsia="ro-RO"/>
        </w:rPr>
        <w:t>Durata proiectului:</w:t>
      </w:r>
      <w:r w:rsidR="00473D5A">
        <w:rPr>
          <w:rFonts w:asciiTheme="minorHAnsi" w:hAnsiTheme="minorHAnsi" w:cstheme="minorHAnsi"/>
          <w:sz w:val="22"/>
          <w:lang w:eastAsia="ro-RO"/>
        </w:rPr>
        <w:t xml:space="preserve"> </w:t>
      </w:r>
      <w:r w:rsidRPr="009C21FB">
        <w:rPr>
          <w:rFonts w:asciiTheme="minorHAnsi" w:hAnsiTheme="minorHAnsi" w:cstheme="minorHAnsi"/>
          <w:sz w:val="22"/>
          <w:lang w:eastAsia="ro-RO"/>
        </w:rPr>
        <w:t>3</w:t>
      </w:r>
      <w:r w:rsidR="00473D5A">
        <w:rPr>
          <w:rFonts w:asciiTheme="minorHAnsi" w:hAnsiTheme="minorHAnsi" w:cstheme="minorHAnsi"/>
          <w:sz w:val="22"/>
          <w:lang w:eastAsia="ro-RO"/>
        </w:rPr>
        <w:t>0</w:t>
      </w:r>
      <w:r w:rsidRPr="009C21FB">
        <w:rPr>
          <w:rFonts w:asciiTheme="minorHAnsi" w:hAnsiTheme="minorHAnsi" w:cstheme="minorHAnsi"/>
          <w:sz w:val="22"/>
          <w:lang w:eastAsia="ro-RO"/>
        </w:rPr>
        <w:t xml:space="preserve"> de luni, între 01.0</w:t>
      </w:r>
      <w:r w:rsidR="00473D5A">
        <w:rPr>
          <w:rFonts w:asciiTheme="minorHAnsi" w:hAnsiTheme="minorHAnsi" w:cstheme="minorHAnsi"/>
          <w:sz w:val="22"/>
          <w:lang w:eastAsia="ro-RO"/>
        </w:rPr>
        <w:t>2</w:t>
      </w:r>
      <w:r w:rsidRPr="009C21FB">
        <w:rPr>
          <w:rFonts w:asciiTheme="minorHAnsi" w:hAnsiTheme="minorHAnsi" w:cstheme="minorHAnsi"/>
          <w:sz w:val="22"/>
          <w:lang w:eastAsia="ro-RO"/>
        </w:rPr>
        <w:t>.202</w:t>
      </w:r>
      <w:r w:rsidR="00473D5A">
        <w:rPr>
          <w:rFonts w:asciiTheme="minorHAnsi" w:hAnsiTheme="minorHAnsi" w:cstheme="minorHAnsi"/>
          <w:sz w:val="22"/>
          <w:lang w:eastAsia="ro-RO"/>
        </w:rPr>
        <w:t>6</w:t>
      </w:r>
      <w:r w:rsidRPr="009C21FB">
        <w:rPr>
          <w:rFonts w:asciiTheme="minorHAnsi" w:hAnsiTheme="minorHAnsi" w:cstheme="minorHAnsi"/>
          <w:sz w:val="22"/>
          <w:lang w:eastAsia="ro-RO"/>
        </w:rPr>
        <w:t xml:space="preserve"> și </w:t>
      </w:r>
      <w:r w:rsidR="00473D5A">
        <w:rPr>
          <w:rFonts w:asciiTheme="minorHAnsi" w:hAnsiTheme="minorHAnsi" w:cstheme="minorHAnsi"/>
          <w:sz w:val="22"/>
          <w:lang w:eastAsia="ro-RO"/>
        </w:rPr>
        <w:t>31</w:t>
      </w:r>
      <w:r w:rsidRPr="009C21FB">
        <w:rPr>
          <w:rFonts w:asciiTheme="minorHAnsi" w:hAnsiTheme="minorHAnsi" w:cstheme="minorHAnsi"/>
          <w:sz w:val="22"/>
          <w:lang w:eastAsia="ro-RO"/>
        </w:rPr>
        <w:t>.0</w:t>
      </w:r>
      <w:r w:rsidR="00473D5A">
        <w:rPr>
          <w:rFonts w:asciiTheme="minorHAnsi" w:hAnsiTheme="minorHAnsi" w:cstheme="minorHAnsi"/>
          <w:sz w:val="22"/>
          <w:lang w:eastAsia="ro-RO"/>
        </w:rPr>
        <w:t>7</w:t>
      </w:r>
      <w:r w:rsidRPr="009C21FB">
        <w:rPr>
          <w:rFonts w:asciiTheme="minorHAnsi" w:hAnsiTheme="minorHAnsi" w:cstheme="minorHAnsi"/>
          <w:sz w:val="22"/>
          <w:lang w:eastAsia="ro-RO"/>
        </w:rPr>
        <w:t>.2028.</w:t>
      </w:r>
    </w:p>
    <w:p w14:paraId="3866418A" w14:textId="77777777" w:rsidR="002D5117" w:rsidRPr="009C21FB" w:rsidRDefault="002D5117" w:rsidP="002D5117">
      <w:pPr>
        <w:spacing w:line="276" w:lineRule="auto"/>
        <w:jc w:val="both"/>
        <w:rPr>
          <w:rFonts w:asciiTheme="minorHAnsi" w:hAnsiTheme="minorHAnsi" w:cstheme="minorHAnsi"/>
          <w:sz w:val="22"/>
          <w:lang w:eastAsia="ro-RO"/>
        </w:rPr>
      </w:pPr>
    </w:p>
    <w:p w14:paraId="2D712A0F" w14:textId="77777777" w:rsidR="002D5117" w:rsidRPr="009C21FB" w:rsidRDefault="002D5117" w:rsidP="002D5117">
      <w:pPr>
        <w:spacing w:line="276" w:lineRule="auto"/>
        <w:rPr>
          <w:rFonts w:asciiTheme="minorHAnsi" w:eastAsia="Calibri" w:hAnsiTheme="minorHAnsi" w:cstheme="minorHAnsi"/>
          <w:b/>
          <w:sz w:val="22"/>
        </w:rPr>
      </w:pPr>
      <w:r w:rsidRPr="009C21FB">
        <w:rPr>
          <w:rFonts w:asciiTheme="minorHAnsi" w:eastAsia="Calibri" w:hAnsiTheme="minorHAnsi" w:cstheme="minorHAnsi"/>
          <w:b/>
          <w:sz w:val="22"/>
        </w:rPr>
        <w:t xml:space="preserve">Date de contact: </w:t>
      </w:r>
    </w:p>
    <w:p w14:paraId="45ED2CFD" w14:textId="37956E91" w:rsidR="002D5117" w:rsidRPr="00473D5A" w:rsidRDefault="002D5117" w:rsidP="00473D5A">
      <w:pPr>
        <w:spacing w:line="276" w:lineRule="auto"/>
        <w:jc w:val="both"/>
        <w:rPr>
          <w:rFonts w:ascii="Calibri" w:hAnsi="Calibri" w:cs="Calibri"/>
          <w:sz w:val="22"/>
          <w:lang w:eastAsia="ro-RO"/>
        </w:rPr>
      </w:pPr>
      <w:r w:rsidRPr="009C21FB">
        <w:rPr>
          <w:rFonts w:asciiTheme="minorHAnsi" w:eastAsia="Calibri" w:hAnsiTheme="minorHAnsi" w:cstheme="minorHAnsi"/>
          <w:bCs/>
          <w:sz w:val="22"/>
        </w:rPr>
        <w:t>E-mail</w:t>
      </w:r>
      <w:r w:rsidRPr="009C21FB">
        <w:rPr>
          <w:rFonts w:asciiTheme="minorHAnsi" w:eastAsia="Calibri" w:hAnsiTheme="minorHAnsi" w:cstheme="minorHAnsi"/>
          <w:bCs/>
          <w:sz w:val="22"/>
          <w:lang w:val="en-US"/>
        </w:rPr>
        <w:t>:</w:t>
      </w:r>
      <w:r w:rsidRPr="009C21FB">
        <w:rPr>
          <w:rFonts w:asciiTheme="minorHAnsi" w:eastAsia="Calibri" w:hAnsiTheme="minorHAnsi" w:cstheme="minorHAnsi"/>
          <w:bCs/>
          <w:sz w:val="22"/>
        </w:rPr>
        <w:t xml:space="preserve"> </w:t>
      </w:r>
    </w:p>
    <w:p w14:paraId="47DC92AC" w14:textId="191ECDA6" w:rsidR="009B7AD9" w:rsidRPr="009C21FB" w:rsidRDefault="002D5117" w:rsidP="002D5117">
      <w:pPr>
        <w:rPr>
          <w:rFonts w:asciiTheme="minorHAnsi" w:hAnsiTheme="minorHAnsi" w:cstheme="minorHAnsi"/>
          <w:sz w:val="22"/>
        </w:rPr>
      </w:pPr>
      <w:r w:rsidRPr="009C21FB">
        <w:rPr>
          <w:rStyle w:val="Hyperlink"/>
          <w:rFonts w:asciiTheme="minorHAnsi" w:hAnsiTheme="minorHAnsi" w:cstheme="minorHAnsi"/>
          <w:color w:val="000000" w:themeColor="text1"/>
          <w:sz w:val="22"/>
          <w:u w:val="none"/>
        </w:rPr>
        <w:t xml:space="preserve">Telefon: </w:t>
      </w:r>
    </w:p>
    <w:sectPr w:rsidR="009B7AD9" w:rsidRPr="009C21FB" w:rsidSect="000A1EE9">
      <w:headerReference w:type="default" r:id="rId7"/>
      <w:footerReference w:type="default" r:id="rId8"/>
      <w:pgSz w:w="11907" w:h="16840" w:code="9"/>
      <w:pgMar w:top="1134" w:right="1134" w:bottom="1134" w:left="1418" w:header="709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7FB3" w14:textId="77777777" w:rsidR="0004637F" w:rsidRDefault="0004637F" w:rsidP="0027439C">
      <w:pPr>
        <w:spacing w:line="240" w:lineRule="auto"/>
      </w:pPr>
      <w:r>
        <w:separator/>
      </w:r>
    </w:p>
  </w:endnote>
  <w:endnote w:type="continuationSeparator" w:id="0">
    <w:p w14:paraId="4291EBFB" w14:textId="77777777" w:rsidR="0004637F" w:rsidRDefault="0004637F" w:rsidP="00274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9"/>
      <w:gridCol w:w="3055"/>
      <w:gridCol w:w="3071"/>
    </w:tblGrid>
    <w:tr w:rsidR="00154288" w14:paraId="2129BA86" w14:textId="77777777" w:rsidTr="00126113">
      <w:tc>
        <w:tcPr>
          <w:tcW w:w="3115" w:type="dxa"/>
          <w:vAlign w:val="center"/>
        </w:tcPr>
        <w:p w14:paraId="4C0DF550" w14:textId="3F68E2A8" w:rsidR="00154288" w:rsidRDefault="00126113" w:rsidP="002042F2">
          <w:pPr>
            <w:pStyle w:val="Subsol"/>
            <w:tabs>
              <w:tab w:val="left" w:pos="0"/>
              <w:tab w:val="left" w:pos="3969"/>
              <w:tab w:val="left" w:pos="8364"/>
            </w:tabs>
            <w:ind w:firstLine="0"/>
          </w:pPr>
          <w:r w:rsidRPr="00126113">
            <w:rPr>
              <w:noProof/>
            </w:rPr>
            <w:drawing>
              <wp:inline distT="0" distB="0" distL="0" distR="0" wp14:anchorId="193A712F" wp14:editId="3FF11E9E">
                <wp:extent cx="1913563" cy="359229"/>
                <wp:effectExtent l="0" t="0" r="0" b="3175"/>
                <wp:docPr id="75266610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052" cy="364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  <w:vAlign w:val="center"/>
        </w:tcPr>
        <w:p w14:paraId="4E88D0DC" w14:textId="11CB9CDE" w:rsidR="00154288" w:rsidRDefault="00154288" w:rsidP="00154288">
          <w:pPr>
            <w:pStyle w:val="Subsol"/>
            <w:tabs>
              <w:tab w:val="left" w:pos="0"/>
              <w:tab w:val="left" w:pos="3969"/>
              <w:tab w:val="left" w:pos="8364"/>
            </w:tabs>
            <w:ind w:firstLine="0"/>
            <w:jc w:val="center"/>
          </w:pPr>
        </w:p>
      </w:tc>
      <w:tc>
        <w:tcPr>
          <w:tcW w:w="3115" w:type="dxa"/>
          <w:vAlign w:val="center"/>
        </w:tcPr>
        <w:p w14:paraId="71C156BE" w14:textId="1BC83833" w:rsidR="00154288" w:rsidRDefault="002042F2" w:rsidP="002042F2">
          <w:pPr>
            <w:pStyle w:val="Subsol"/>
            <w:tabs>
              <w:tab w:val="left" w:pos="0"/>
              <w:tab w:val="left" w:pos="3969"/>
              <w:tab w:val="left" w:pos="8364"/>
            </w:tabs>
            <w:ind w:firstLine="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6B20C01C" wp14:editId="40087378">
                <wp:extent cx="505460" cy="728681"/>
                <wp:effectExtent l="0" t="0" r="889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RE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948" cy="7322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B9538A" w14:textId="4B54E827" w:rsidR="0027439C" w:rsidRPr="002042F2" w:rsidRDefault="0027439C" w:rsidP="002042F2">
    <w:pPr>
      <w:pStyle w:val="Subsol"/>
      <w:tabs>
        <w:tab w:val="left" w:pos="0"/>
        <w:tab w:val="left" w:pos="3969"/>
        <w:tab w:val="left" w:pos="8364"/>
      </w:tabs>
      <w:ind w:firstLine="0"/>
      <w:rPr>
        <w:sz w:val="6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5756" w14:textId="77777777" w:rsidR="0004637F" w:rsidRDefault="0004637F" w:rsidP="0027439C">
      <w:pPr>
        <w:spacing w:line="240" w:lineRule="auto"/>
      </w:pPr>
      <w:r>
        <w:separator/>
      </w:r>
    </w:p>
  </w:footnote>
  <w:footnote w:type="continuationSeparator" w:id="0">
    <w:p w14:paraId="440AD88A" w14:textId="77777777" w:rsidR="0004637F" w:rsidRDefault="0004637F" w:rsidP="002743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927F" w14:textId="4F77C5DB" w:rsidR="0027439C" w:rsidRPr="00E4129A" w:rsidRDefault="00592505" w:rsidP="009824E8">
    <w:pPr>
      <w:pStyle w:val="Antet"/>
      <w:tabs>
        <w:tab w:val="left" w:pos="4111"/>
        <w:tab w:val="left" w:pos="8505"/>
      </w:tabs>
      <w:ind w:firstLine="0"/>
      <w:rPr>
        <w:rFonts w:asciiTheme="minorHAnsi" w:hAnsiTheme="minorHAnsi" w:cstheme="minorHAnsi"/>
      </w:rPr>
    </w:pPr>
    <w:r w:rsidRPr="00E4129A">
      <w:rPr>
        <w:rFonts w:asciiTheme="minorHAnsi" w:eastAsia="Calibri" w:hAnsiTheme="minorHAnsi" w:cstheme="minorHAnsi"/>
        <w:noProof/>
        <w:color w:val="002060"/>
        <w:lang w:eastAsia="ro-RO" w:bidi="ro-RO"/>
      </w:rPr>
      <w:drawing>
        <wp:inline distT="0" distB="0" distL="0" distR="0" wp14:anchorId="40EE513A" wp14:editId="6A29C4E2">
          <wp:extent cx="2573591" cy="540000"/>
          <wp:effectExtent l="0" t="0" r="0" b="0"/>
          <wp:docPr id="1664816224" name="Picture 1664816224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816224" name="Picture 1664816224" descr="Blue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57359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439C" w:rsidRPr="00E4129A">
      <w:rPr>
        <w:rFonts w:asciiTheme="minorHAnsi" w:hAnsiTheme="minorHAnsi" w:cstheme="minorHAnsi"/>
      </w:rPr>
      <w:tab/>
    </w:r>
    <w:r w:rsidR="0027439C" w:rsidRPr="00E4129A">
      <w:rPr>
        <w:rFonts w:asciiTheme="minorHAnsi" w:hAnsiTheme="minorHAnsi" w:cstheme="minorHAnsi"/>
      </w:rPr>
      <w:tab/>
    </w:r>
    <w:r w:rsidR="0027439C" w:rsidRPr="00E4129A">
      <w:rPr>
        <w:rFonts w:asciiTheme="minorHAnsi" w:hAnsiTheme="minorHAnsi" w:cstheme="minorHAnsi"/>
      </w:rPr>
      <w:tab/>
    </w:r>
    <w:r w:rsidR="00154288" w:rsidRPr="00E4129A">
      <w:rPr>
        <w:rFonts w:asciiTheme="minorHAnsi" w:hAnsiTheme="minorHAnsi" w:cstheme="minorHAnsi"/>
        <w:noProof/>
      </w:rPr>
      <w:drawing>
        <wp:inline distT="0" distB="0" distL="0" distR="0" wp14:anchorId="40177912" wp14:editId="1B48F8C0">
          <wp:extent cx="540000" cy="54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4EDC6" w14:textId="0951D172" w:rsidR="0027439C" w:rsidRPr="00E4129A" w:rsidRDefault="0027439C" w:rsidP="00154288">
    <w:pPr>
      <w:pStyle w:val="Antet"/>
      <w:tabs>
        <w:tab w:val="left" w:pos="4111"/>
        <w:tab w:val="left" w:pos="8080"/>
      </w:tabs>
      <w:ind w:firstLine="0"/>
      <w:rPr>
        <w:rFonts w:asciiTheme="minorHAnsi" w:hAnsiTheme="minorHAnsi" w:cstheme="minorHAnsi"/>
        <w:sz w:val="10"/>
        <w:szCs w:val="12"/>
      </w:rPr>
    </w:pPr>
  </w:p>
  <w:p w14:paraId="22DCAC3A" w14:textId="0DDA5761" w:rsidR="00154288" w:rsidRPr="00E4129A" w:rsidRDefault="00154288" w:rsidP="00154288">
    <w:pPr>
      <w:pStyle w:val="Antet"/>
      <w:tabs>
        <w:tab w:val="left" w:pos="4111"/>
        <w:tab w:val="left" w:pos="8080"/>
      </w:tabs>
      <w:ind w:firstLine="0"/>
      <w:rPr>
        <w:rFonts w:asciiTheme="minorHAnsi" w:hAnsiTheme="minorHAnsi" w:cstheme="minorHAnsi"/>
        <w:sz w:val="18"/>
        <w:szCs w:val="20"/>
      </w:rPr>
    </w:pPr>
    <w:r w:rsidRPr="00E4129A">
      <w:rPr>
        <w:rFonts w:asciiTheme="minorHAnsi" w:hAnsiTheme="minorHAnsi" w:cstheme="minorHAnsi"/>
        <w:sz w:val="18"/>
        <w:szCs w:val="20"/>
      </w:rPr>
      <w:t>Programul Educație și Ocupare 2021-2027</w:t>
    </w:r>
  </w:p>
  <w:p w14:paraId="0C56E834" w14:textId="2CD1106B" w:rsidR="00154288" w:rsidRPr="00E4129A" w:rsidRDefault="00154288" w:rsidP="00154288">
    <w:pPr>
      <w:pStyle w:val="Antet"/>
      <w:tabs>
        <w:tab w:val="left" w:pos="4111"/>
        <w:tab w:val="left" w:pos="8080"/>
      </w:tabs>
      <w:ind w:firstLine="0"/>
      <w:rPr>
        <w:rFonts w:asciiTheme="minorHAnsi" w:hAnsiTheme="minorHAnsi" w:cstheme="minorHAnsi"/>
        <w:sz w:val="18"/>
        <w:szCs w:val="20"/>
      </w:rPr>
    </w:pPr>
    <w:r w:rsidRPr="00E4129A">
      <w:rPr>
        <w:rFonts w:asciiTheme="minorHAnsi" w:hAnsiTheme="minorHAnsi" w:cstheme="minorHAnsi"/>
        <w:sz w:val="18"/>
        <w:szCs w:val="20"/>
      </w:rPr>
      <w:t xml:space="preserve">Apelul pentru proiecte: </w:t>
    </w:r>
    <w:r w:rsidR="004E2CBD" w:rsidRPr="004E2CBD">
      <w:rPr>
        <w:rFonts w:asciiTheme="minorHAnsi" w:hAnsiTheme="minorHAnsi" w:cstheme="minorHAnsi"/>
        <w:sz w:val="18"/>
        <w:szCs w:val="20"/>
      </w:rPr>
      <w:t>PEO/548/PEO_P6/OP4/ESO4.6/PEO_A33</w:t>
    </w:r>
    <w:r w:rsidRPr="00E4129A">
      <w:rPr>
        <w:rFonts w:asciiTheme="minorHAnsi" w:hAnsiTheme="minorHAnsi" w:cstheme="minorHAnsi"/>
        <w:sz w:val="18"/>
        <w:szCs w:val="20"/>
      </w:rPr>
      <w:t xml:space="preserve"> </w:t>
    </w:r>
  </w:p>
  <w:p w14:paraId="36B5A4C5" w14:textId="4557E288" w:rsidR="00154288" w:rsidRPr="00E4129A" w:rsidRDefault="00154288" w:rsidP="00154288">
    <w:pPr>
      <w:pStyle w:val="Antet"/>
      <w:tabs>
        <w:tab w:val="left" w:pos="4111"/>
        <w:tab w:val="left" w:pos="8080"/>
      </w:tabs>
      <w:ind w:firstLine="0"/>
      <w:rPr>
        <w:rFonts w:asciiTheme="minorHAnsi" w:hAnsiTheme="minorHAnsi" w:cstheme="minorHAnsi"/>
        <w:sz w:val="18"/>
        <w:szCs w:val="20"/>
      </w:rPr>
    </w:pPr>
    <w:r w:rsidRPr="00E4129A">
      <w:rPr>
        <w:rFonts w:asciiTheme="minorHAnsi" w:hAnsiTheme="minorHAnsi" w:cstheme="minorHAnsi"/>
        <w:sz w:val="18"/>
        <w:szCs w:val="20"/>
      </w:rPr>
      <w:t>Titlul proiectului: „</w:t>
    </w:r>
    <w:proofErr w:type="spellStart"/>
    <w:r w:rsidR="000F68C6" w:rsidRPr="000F68C6">
      <w:rPr>
        <w:rFonts w:asciiTheme="minorHAnsi" w:hAnsiTheme="minorHAnsi" w:cstheme="minorHAnsi"/>
        <w:sz w:val="18"/>
        <w:szCs w:val="20"/>
      </w:rPr>
      <w:t>AcCES</w:t>
    </w:r>
    <w:proofErr w:type="spellEnd"/>
    <w:r w:rsidR="000F68C6" w:rsidRPr="000F68C6">
      <w:rPr>
        <w:rFonts w:asciiTheme="minorHAnsi" w:hAnsiTheme="minorHAnsi" w:cstheme="minorHAnsi"/>
        <w:sz w:val="18"/>
        <w:szCs w:val="20"/>
      </w:rPr>
      <w:t xml:space="preserve"> la educație – </w:t>
    </w:r>
    <w:proofErr w:type="spellStart"/>
    <w:r w:rsidR="000F68C6" w:rsidRPr="000F68C6">
      <w:rPr>
        <w:rFonts w:asciiTheme="minorHAnsi" w:hAnsiTheme="minorHAnsi" w:cstheme="minorHAnsi"/>
        <w:sz w:val="18"/>
        <w:szCs w:val="20"/>
      </w:rPr>
      <w:t>EduCES</w:t>
    </w:r>
    <w:proofErr w:type="spellEnd"/>
    <w:r w:rsidRPr="00E4129A">
      <w:rPr>
        <w:rFonts w:asciiTheme="minorHAnsi" w:hAnsiTheme="minorHAnsi" w:cstheme="minorHAnsi"/>
        <w:sz w:val="18"/>
        <w:szCs w:val="20"/>
      </w:rPr>
      <w:t>”</w:t>
    </w:r>
    <w:r w:rsidR="00266F66" w:rsidRPr="00E4129A">
      <w:rPr>
        <w:rFonts w:asciiTheme="minorHAnsi" w:hAnsiTheme="minorHAnsi" w:cstheme="minorHAnsi"/>
        <w:sz w:val="18"/>
        <w:szCs w:val="20"/>
      </w:rPr>
      <w:t xml:space="preserve"> - c</w:t>
    </w:r>
    <w:r w:rsidRPr="00E4129A">
      <w:rPr>
        <w:rFonts w:asciiTheme="minorHAnsi" w:hAnsiTheme="minorHAnsi" w:cstheme="minorHAnsi"/>
        <w:sz w:val="18"/>
        <w:szCs w:val="20"/>
      </w:rPr>
      <w:t xml:space="preserve">od SMIS: </w:t>
    </w:r>
    <w:r w:rsidR="000F68C6" w:rsidRPr="000F68C6">
      <w:rPr>
        <w:rFonts w:asciiTheme="minorHAnsi" w:hAnsiTheme="minorHAnsi" w:cstheme="minorHAnsi"/>
        <w:sz w:val="18"/>
        <w:szCs w:val="20"/>
      </w:rPr>
      <w:t>339855</w:t>
    </w:r>
  </w:p>
  <w:p w14:paraId="09A5C359" w14:textId="77777777" w:rsidR="002D5117" w:rsidRPr="00E4129A" w:rsidRDefault="002D5117" w:rsidP="00154288">
    <w:pPr>
      <w:pStyle w:val="Antet"/>
      <w:tabs>
        <w:tab w:val="left" w:pos="4111"/>
        <w:tab w:val="left" w:pos="8080"/>
      </w:tabs>
      <w:ind w:firstLine="0"/>
      <w:rPr>
        <w:rFonts w:asciiTheme="minorHAnsi" w:hAnsiTheme="minorHAnsi" w:cstheme="minorHAnsi"/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EC9"/>
    <w:multiLevelType w:val="hybridMultilevel"/>
    <w:tmpl w:val="1FECEB14"/>
    <w:lvl w:ilvl="0" w:tplc="4678B9D8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B606D0"/>
    <w:multiLevelType w:val="hybridMultilevel"/>
    <w:tmpl w:val="FDE4BDA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99586402">
    <w:abstractNumId w:val="1"/>
  </w:num>
  <w:num w:numId="2" w16cid:durableId="105666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39C"/>
    <w:rsid w:val="0004637F"/>
    <w:rsid w:val="0006265A"/>
    <w:rsid w:val="000820E8"/>
    <w:rsid w:val="000A1EE9"/>
    <w:rsid w:val="000C12A5"/>
    <w:rsid w:val="000C2376"/>
    <w:rsid w:val="000D13D9"/>
    <w:rsid w:val="000D56BE"/>
    <w:rsid w:val="000F1ADD"/>
    <w:rsid w:val="000F68C6"/>
    <w:rsid w:val="00126113"/>
    <w:rsid w:val="00130FFD"/>
    <w:rsid w:val="001363B1"/>
    <w:rsid w:val="001521A0"/>
    <w:rsid w:val="00154288"/>
    <w:rsid w:val="00185A6D"/>
    <w:rsid w:val="00195824"/>
    <w:rsid w:val="002042F2"/>
    <w:rsid w:val="002045A6"/>
    <w:rsid w:val="00254B9B"/>
    <w:rsid w:val="00257ABC"/>
    <w:rsid w:val="00266F66"/>
    <w:rsid w:val="0027439C"/>
    <w:rsid w:val="002D2326"/>
    <w:rsid w:val="002D5117"/>
    <w:rsid w:val="002D7043"/>
    <w:rsid w:val="003102AD"/>
    <w:rsid w:val="0042208D"/>
    <w:rsid w:val="00441083"/>
    <w:rsid w:val="00441822"/>
    <w:rsid w:val="00447849"/>
    <w:rsid w:val="00455DB8"/>
    <w:rsid w:val="00473D5A"/>
    <w:rsid w:val="004E2CBD"/>
    <w:rsid w:val="004E5916"/>
    <w:rsid w:val="00504564"/>
    <w:rsid w:val="0053618F"/>
    <w:rsid w:val="00557A3D"/>
    <w:rsid w:val="00585CF1"/>
    <w:rsid w:val="00592505"/>
    <w:rsid w:val="005D1322"/>
    <w:rsid w:val="0060435A"/>
    <w:rsid w:val="006065E8"/>
    <w:rsid w:val="00682C38"/>
    <w:rsid w:val="006F7462"/>
    <w:rsid w:val="00707FDA"/>
    <w:rsid w:val="00725437"/>
    <w:rsid w:val="00764C65"/>
    <w:rsid w:val="00766028"/>
    <w:rsid w:val="007B12D2"/>
    <w:rsid w:val="007C63CD"/>
    <w:rsid w:val="007D26EE"/>
    <w:rsid w:val="007E441C"/>
    <w:rsid w:val="007E5256"/>
    <w:rsid w:val="007E5A30"/>
    <w:rsid w:val="00853B5C"/>
    <w:rsid w:val="008B503B"/>
    <w:rsid w:val="008E26E0"/>
    <w:rsid w:val="008F0044"/>
    <w:rsid w:val="009102DB"/>
    <w:rsid w:val="00942CC7"/>
    <w:rsid w:val="009824E8"/>
    <w:rsid w:val="009B68BE"/>
    <w:rsid w:val="009B7AD9"/>
    <w:rsid w:val="009C21FB"/>
    <w:rsid w:val="009E2CFF"/>
    <w:rsid w:val="00A530E0"/>
    <w:rsid w:val="00C02724"/>
    <w:rsid w:val="00C26408"/>
    <w:rsid w:val="00C911A7"/>
    <w:rsid w:val="00D150F8"/>
    <w:rsid w:val="00D7622C"/>
    <w:rsid w:val="00DC5E5D"/>
    <w:rsid w:val="00E10177"/>
    <w:rsid w:val="00E4129A"/>
    <w:rsid w:val="00E4147B"/>
    <w:rsid w:val="00EC1293"/>
    <w:rsid w:val="00F06910"/>
    <w:rsid w:val="00F317F0"/>
    <w:rsid w:val="00F57B2A"/>
    <w:rsid w:val="00FA62E2"/>
    <w:rsid w:val="00FB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FEBA0"/>
  <w15:chartTrackingRefBased/>
  <w15:docId w15:val="{89F7853B-ABC9-40E7-A756-99F60005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7439C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7439C"/>
  </w:style>
  <w:style w:type="paragraph" w:styleId="Subsol">
    <w:name w:val="footer"/>
    <w:basedOn w:val="Normal"/>
    <w:link w:val="SubsolCaracter"/>
    <w:uiPriority w:val="99"/>
    <w:unhideWhenUsed/>
    <w:rsid w:val="0027439C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7439C"/>
  </w:style>
  <w:style w:type="table" w:styleId="Tabelgril">
    <w:name w:val="Table Grid"/>
    <w:basedOn w:val="TabelNormal"/>
    <w:uiPriority w:val="39"/>
    <w:rsid w:val="001542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5117"/>
    <w:rPr>
      <w:color w:val="0563C1"/>
      <w:u w:val="single"/>
    </w:rPr>
  </w:style>
  <w:style w:type="paragraph" w:customStyle="1" w:styleId="Default">
    <w:name w:val="Default"/>
    <w:rsid w:val="002D5117"/>
    <w:pPr>
      <w:autoSpaceDE w:val="0"/>
      <w:autoSpaceDN w:val="0"/>
      <w:adjustRightInd w:val="0"/>
      <w:spacing w:line="240" w:lineRule="auto"/>
      <w:ind w:firstLine="0"/>
    </w:pPr>
    <w:rPr>
      <w:rFonts w:ascii="Trebuchet MS" w:eastAsia="Calibri" w:hAnsi="Trebuchet MS" w:cs="Trebuchet MS"/>
      <w:color w:val="000000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2D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Motas Viorel</cp:lastModifiedBy>
  <cp:revision>2</cp:revision>
  <dcterms:created xsi:type="dcterms:W3CDTF">2026-02-25T20:07:00Z</dcterms:created>
  <dcterms:modified xsi:type="dcterms:W3CDTF">2026-02-25T20:07:00Z</dcterms:modified>
</cp:coreProperties>
</file>